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rPr>
      </w:pPr>
      <w:r>
        <w:rPr>
          <w:b/>
          <w:sz w:val="24"/>
        </w:rPr>
        <w:t>3GPP TSG RAN Meeting #99-e</w:t>
      </w:r>
      <w:r>
        <w:rPr>
          <w:b/>
          <w:sz w:val="24"/>
        </w:rPr>
        <w:tab/>
      </w:r>
      <w:bookmarkStart w:id="0" w:name="_GoBack"/>
      <w:r>
        <w:rPr>
          <w:rFonts w:hint="eastAsia"/>
          <w:b/>
          <w:sz w:val="24"/>
        </w:rPr>
        <w:t>RP-230078</w:t>
      </w:r>
      <w:bookmarkEnd w:id="0"/>
    </w:p>
    <w:p>
      <w:pPr>
        <w:pStyle w:val="138"/>
        <w:tabs>
          <w:tab w:val="right" w:pos="9639"/>
        </w:tabs>
        <w:spacing w:after="0"/>
        <w:rPr>
          <w:rFonts w:eastAsia="Batang" w:cs="Arial"/>
          <w:sz w:val="18"/>
          <w:szCs w:val="18"/>
          <w:lang w:val="en-US" w:eastAsia="zh-CN"/>
        </w:rPr>
      </w:pPr>
      <w:r>
        <w:rPr>
          <w:rFonts w:hint="eastAsia"/>
          <w:b/>
          <w:sz w:val="24"/>
          <w:lang w:eastAsia="zh-CN"/>
        </w:rPr>
        <w:t>Rotterdam</w:t>
      </w:r>
      <w:r>
        <w:rPr>
          <w:b/>
          <w:sz w:val="24"/>
          <w:lang w:eastAsia="zh-CN"/>
        </w:rPr>
        <w:t xml:space="preserve">, </w:t>
      </w:r>
      <w:r>
        <w:rPr>
          <w:rFonts w:hint="eastAsia"/>
          <w:b/>
          <w:sz w:val="24"/>
          <w:lang w:eastAsia="zh-CN"/>
        </w:rPr>
        <w:t>NL</w:t>
      </w:r>
      <w:r>
        <w:rPr>
          <w:b/>
          <w:sz w:val="24"/>
          <w:lang w:eastAsia="zh-CN"/>
        </w:rPr>
        <w:t xml:space="preserve">, </w:t>
      </w:r>
      <w:r>
        <w:rPr>
          <w:b/>
          <w:sz w:val="24"/>
        </w:rPr>
        <w:t>20</w:t>
      </w:r>
      <w:r>
        <w:rPr>
          <w:rFonts w:hint="eastAsia"/>
          <w:b/>
          <w:sz w:val="24"/>
        </w:rPr>
        <w:t xml:space="preserve">th </w:t>
      </w:r>
      <w:r>
        <w:rPr>
          <w:b/>
          <w:sz w:val="24"/>
        </w:rPr>
        <w:t>Mar</w:t>
      </w:r>
      <w:r>
        <w:rPr>
          <w:rFonts w:hint="eastAsia"/>
          <w:b/>
          <w:sz w:val="24"/>
        </w:rPr>
        <w:t xml:space="preserve"> 2023 </w:t>
      </w:r>
      <w:r>
        <w:rPr>
          <w:b/>
          <w:sz w:val="24"/>
        </w:rPr>
        <w:t>–</w:t>
      </w:r>
      <w:r>
        <w:rPr>
          <w:rFonts w:hint="eastAsia"/>
          <w:b/>
          <w:sz w:val="24"/>
        </w:rPr>
        <w:t xml:space="preserve"> </w:t>
      </w:r>
      <w:r>
        <w:rPr>
          <w:b/>
          <w:sz w:val="24"/>
        </w:rPr>
        <w:t>2</w:t>
      </w:r>
      <w:r>
        <w:rPr>
          <w:rFonts w:hint="eastAsia"/>
          <w:b/>
          <w:sz w:val="24"/>
        </w:rPr>
        <w:t>3</w:t>
      </w:r>
      <w:r>
        <w:rPr>
          <w:b/>
          <w:sz w:val="24"/>
        </w:rPr>
        <w:t>th</w:t>
      </w:r>
      <w:r>
        <w:rPr>
          <w:rFonts w:hint="eastAsia"/>
          <w:b/>
          <w:sz w:val="24"/>
        </w:rPr>
        <w:t xml:space="preserve"> Mar 2023</w:t>
      </w:r>
    </w:p>
    <w:p>
      <w:pPr>
        <w:pStyle w:val="138"/>
        <w:tabs>
          <w:tab w:val="right" w:pos="9639"/>
        </w:tabs>
        <w:spacing w:after="0"/>
        <w:rPr>
          <w:b/>
          <w:sz w:val="24"/>
          <w:lang w:val="en-US" w:eastAsia="zh-CN"/>
        </w:rPr>
      </w:pPr>
    </w:p>
    <w:p>
      <w:pPr>
        <w:pStyle w:val="3"/>
        <w:jc w:val="center"/>
        <w:rPr>
          <w:u w:val="single"/>
        </w:rPr>
      </w:pPr>
      <w:r>
        <w:rPr>
          <w:u w:val="single"/>
        </w:rPr>
        <w:t>Status Report to TSG</w:t>
      </w:r>
    </w:p>
    <w:p>
      <w:pPr>
        <w:tabs>
          <w:tab w:val="left" w:pos="567"/>
        </w:tabs>
        <w:rPr>
          <w:rFonts w:ascii="Arial" w:hAnsi="Arial" w:eastAsia="Yu Mincho"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13.2.13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hint="eastAsia" w:ascii="Arial" w:hAnsi="Arial" w:cs="Arial"/>
              </w:rPr>
              <w:t>UE Conformance Test Aspects - Access Traffic Steering, Switch and Splitting support in 5G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hint="eastAsia" w:ascii="Arial" w:hAnsi="Arial" w:cs="Arial"/>
              </w:rPr>
              <w:t>ATSSS-UEConTest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hint="eastAsia" w:ascii="Arial" w:hAnsi="Arial" w:cs="Arial"/>
              </w:rPr>
              <w:t>970076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Style w:val="57"/>
                <w:rFonts w:hint="eastAsia" w:ascii="Arial" w:hAnsi="Arial" w:cs="Arial"/>
                <w:lang w:eastAsia="ja-JP"/>
              </w:rPr>
              <w:t>RP-222547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cs="Arial" w:asciiTheme="minorEastAsia" w:hAnsiTheme="minorEastAsia"/>
              </w:rPr>
            </w:pPr>
            <w:r>
              <w:rPr>
                <w:rFonts w:hint="eastAsia" w:ascii="Arial" w:hAnsi="Arial" w:eastAsia="宋体" w:cs="Arial"/>
              </w:rPr>
              <w:t>Dec</w:t>
            </w:r>
            <w:r>
              <w:rPr>
                <w:rFonts w:ascii="Arial" w:hAnsi="Arial" w:eastAsia="Times New Roman" w:cs="Arial"/>
                <w:lang w:eastAsia="ja-JP"/>
              </w:rPr>
              <w:t xml:space="preserve"> </w:t>
            </w:r>
            <w:r>
              <w:rPr>
                <w:rFonts w:ascii="Arial" w:hAnsi="Arial" w:cs="Arial"/>
                <w:lang w:eastAsia="ja-JP"/>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ascii="Arial" w:hAnsi="Arial" w:cs="Arial"/>
                <w:lang w:eastAsia="ja-JP"/>
              </w:rPr>
            </w:pPr>
            <w:r>
              <w:rPr>
                <w:rFonts w:ascii="Arial" w:hAnsi="Arial" w:cs="Arial"/>
                <w:color w:val="00B050"/>
                <w:lang w:eastAsia="ja-JP"/>
              </w:rPr>
              <w:t>55</w:t>
            </w:r>
            <w:r>
              <w:rPr>
                <w:rFonts w:hint="eastAsia" w:cs="Arial" w:asciiTheme="minorEastAsia" w:hAnsiTheme="minorEastAsia"/>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hint="eastAsia"/>
        </w:rPr>
      </w:pPr>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bCs/>
        </w:rPr>
      </w:pPr>
      <w:r>
        <w:rPr>
          <w:rFonts w:ascii="Arial" w:hAnsi="Arial" w:cs="Arial"/>
          <w:bCs/>
        </w:rPr>
        <w:t>At RAN#9</w:t>
      </w:r>
      <w:r>
        <w:rPr>
          <w:rFonts w:hint="eastAsia" w:ascii="Arial" w:hAnsi="Arial" w:cs="Arial"/>
          <w:bCs/>
        </w:rPr>
        <w:t>7</w:t>
      </w:r>
      <w:r>
        <w:rPr>
          <w:rFonts w:ascii="Arial" w:hAnsi="Arial" w:cs="Arial"/>
          <w:bCs/>
        </w:rPr>
        <w:t>-e the WID for</w:t>
      </w:r>
      <w:r>
        <w:rPr>
          <w:rFonts w:hint="eastAsia" w:ascii="Arial" w:hAnsi="Arial" w:cs="Arial"/>
          <w:bCs/>
        </w:rPr>
        <w:t xml:space="preserve"> </w:t>
      </w:r>
      <w:r>
        <w:rPr>
          <w:rFonts w:hint="eastAsia" w:ascii="Arial" w:hAnsi="Arial" w:cs="Arial"/>
        </w:rPr>
        <w:t>UE Conformance Test Aspects - Access Traffic Steering, Switch and Splitting support in 5G system</w:t>
      </w:r>
      <w:r>
        <w:rPr>
          <w:rFonts w:ascii="Arial" w:hAnsi="Arial" w:cs="Arial"/>
          <w:bCs/>
        </w:rPr>
        <w:t xml:space="preserve"> was approved. Work Plan was created in [1] </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R5-230673</w:t>
      </w:r>
      <w:r>
        <w:rPr>
          <w:rFonts w:ascii="Arial" w:hAnsi="Arial" w:cs="Arial"/>
          <w:bCs/>
        </w:rPr>
        <w:tab/>
      </w:r>
      <w:r>
        <w:rPr>
          <w:rFonts w:ascii="Arial" w:hAnsi="Arial" w:cs="Arial"/>
          <w:bCs/>
        </w:rPr>
        <w:t xml:space="preserve">WP </w:t>
      </w:r>
      <w:r>
        <w:rPr>
          <w:rFonts w:ascii="Arial" w:hAnsi="Arial" w:eastAsia="Yu Mincho" w:cs="Arial"/>
        </w:rPr>
        <w:t>o</w:t>
      </w:r>
      <w:r>
        <w:rPr>
          <w:rFonts w:ascii="Arial" w:hAnsi="Arial" w:cs="Arial"/>
          <w:bCs/>
        </w:rPr>
        <w:t xml:space="preserve">f </w:t>
      </w:r>
      <w:r>
        <w:rPr>
          <w:rFonts w:hint="eastAsia" w:ascii="Arial" w:hAnsi="Arial" w:cs="Arial"/>
        </w:rPr>
        <w:t>UE Conformance Test Aspects - Access Traffic Steering, Switch and Splitting support in 5G system</w:t>
      </w:r>
      <w:r>
        <w:rPr>
          <w:rFonts w:ascii="Arial" w:hAnsi="Arial" w:cs="Arial"/>
          <w:bCs/>
        </w:rPr>
        <w:t xml:space="preserve"> after RAN5 98e, China Telecom</w:t>
      </w:r>
    </w:p>
    <w:p>
      <w:pPr>
        <w:snapToGrid w:val="0"/>
        <w:rPr>
          <w:rFonts w:ascii="Arial" w:hAnsi="Arial" w:eastAsia="等线" w:cs="Arial"/>
          <w:b/>
          <w:szCs w:val="21"/>
        </w:rPr>
      </w:pPr>
      <w:r>
        <w:rPr>
          <w:rFonts w:hint="eastAsia" w:ascii="Arial" w:hAnsi="Arial" w:cs="Arial"/>
          <w:b/>
        </w:rPr>
        <w:t>TS 38.508-2 CRs</w:t>
      </w:r>
    </w:p>
    <w:p>
      <w:pPr>
        <w:numPr>
          <w:ilvl w:val="0"/>
          <w:numId w:val="5"/>
        </w:numPr>
        <w:snapToGrid w:val="0"/>
        <w:rPr>
          <w:rFonts w:hint="eastAsia" w:ascii="Arial" w:hAnsi="Arial" w:cs="Arial"/>
          <w:bCs/>
        </w:rPr>
      </w:pPr>
      <w:r>
        <w:rPr>
          <w:rFonts w:hint="eastAsia" w:ascii="Arial" w:hAnsi="Arial" w:cs="Arial"/>
          <w:bCs/>
        </w:rPr>
        <w:t>R5-231458</w:t>
      </w:r>
      <w:r>
        <w:rPr>
          <w:rFonts w:ascii="Arial" w:hAnsi="Arial" w:cs="Arial"/>
          <w:bCs/>
        </w:rPr>
        <w:t>_</w:t>
      </w:r>
      <w:r>
        <w:rPr>
          <w:rFonts w:hint="eastAsia" w:ascii="Arial" w:hAnsi="Arial" w:cs="Arial"/>
          <w:bCs/>
        </w:rPr>
        <w:t>Addition of PICS for ATSSS devices</w:t>
      </w:r>
      <w:r>
        <w:rPr>
          <w:rFonts w:ascii="Arial" w:hAnsi="Arial" w:cs="Arial"/>
          <w:bCs/>
        </w:rPr>
        <w:t xml:space="preserve"> China Telecom,ZTE</w:t>
      </w:r>
    </w:p>
    <w:p>
      <w:pPr>
        <w:snapToGrid w:val="0"/>
        <w:rPr>
          <w:rFonts w:ascii="Arial" w:hAnsi="Arial" w:cs="Arial"/>
          <w:bCs/>
        </w:rPr>
      </w:pPr>
      <w:r>
        <w:rPr>
          <w:rFonts w:ascii="Arial" w:hAnsi="Arial" w:cs="Arial"/>
          <w:bCs/>
        </w:rPr>
        <w:t xml:space="preserve"> </w:t>
      </w:r>
    </w:p>
    <w:p>
      <w:pPr>
        <w:snapToGrid w:val="0"/>
        <w:rPr>
          <w:rFonts w:ascii="Arial" w:hAnsi="Arial" w:cs="Arial"/>
          <w:bCs/>
        </w:rPr>
      </w:pPr>
    </w:p>
    <w:p>
      <w:pPr>
        <w:snapToGrid w:val="0"/>
        <w:rPr>
          <w:rFonts w:hint="eastAsia" w:ascii="Arial" w:hAnsi="Arial" w:cs="Arial"/>
          <w:b/>
        </w:rPr>
      </w:pPr>
      <w:r>
        <w:rPr>
          <w:rFonts w:hint="eastAsia" w:ascii="Arial" w:hAnsi="Arial" w:cs="Arial"/>
          <w:b/>
        </w:rPr>
        <w:t>TS 38.523-1 CRs</w:t>
      </w:r>
    </w:p>
    <w:p>
      <w:pPr>
        <w:numPr>
          <w:ilvl w:val="0"/>
          <w:numId w:val="6"/>
        </w:numPr>
        <w:snapToGrid w:val="0"/>
        <w:rPr>
          <w:rFonts w:ascii="Arial" w:hAnsi="Arial" w:cs="Arial"/>
          <w:bCs/>
        </w:rPr>
      </w:pPr>
      <w:r>
        <w:rPr>
          <w:rFonts w:hint="eastAsia" w:ascii="Arial" w:hAnsi="Arial" w:cs="Arial"/>
          <w:bCs/>
        </w:rPr>
        <w:t>R5-230183</w:t>
      </w:r>
      <w:r>
        <w:rPr>
          <w:rFonts w:ascii="Arial" w:hAnsi="Arial" w:cs="Arial"/>
          <w:bCs/>
        </w:rPr>
        <w:t xml:space="preserve"> </w:t>
      </w:r>
      <w:r>
        <w:rPr>
          <w:rFonts w:hint="eastAsia" w:ascii="Arial" w:hAnsi="Arial" w:cs="Arial"/>
          <w:bCs/>
        </w:rPr>
        <w:t>Addition of ATSSS new TC 10.4.1.</w:t>
      </w:r>
      <w:r>
        <w:rPr>
          <w:rFonts w:ascii="Arial" w:hAnsi="Arial" w:cs="Arial"/>
          <w:bCs/>
        </w:rPr>
        <w:t>1 China Telecom</w:t>
      </w:r>
    </w:p>
    <w:p>
      <w:pPr>
        <w:numPr>
          <w:ilvl w:val="0"/>
          <w:numId w:val="6"/>
        </w:numPr>
        <w:snapToGrid w:val="0"/>
        <w:rPr>
          <w:rFonts w:hint="eastAsia" w:ascii="Arial" w:hAnsi="Arial" w:cs="Arial"/>
          <w:bCs/>
        </w:rPr>
      </w:pPr>
      <w:r>
        <w:rPr>
          <w:rFonts w:hint="eastAsia" w:ascii="Arial" w:hAnsi="Arial" w:cs="Arial"/>
          <w:bCs/>
        </w:rPr>
        <w:t>R5-231459 Addition of ATSSS new TC 10.4.1.2</w:t>
      </w:r>
      <w:r>
        <w:rPr>
          <w:rFonts w:ascii="Arial" w:hAnsi="Arial" w:cs="Arial"/>
          <w:bCs/>
        </w:rPr>
        <w:t xml:space="preserve"> China Telecom</w:t>
      </w:r>
    </w:p>
    <w:p>
      <w:pPr>
        <w:numPr>
          <w:ilvl w:val="0"/>
          <w:numId w:val="6"/>
        </w:numPr>
        <w:snapToGrid w:val="0"/>
        <w:rPr>
          <w:rFonts w:ascii="Arial" w:hAnsi="Arial" w:cs="Arial"/>
          <w:bCs/>
        </w:rPr>
      </w:pPr>
      <w:r>
        <w:rPr>
          <w:rFonts w:hint="eastAsia" w:ascii="Arial" w:hAnsi="Arial" w:cs="Arial"/>
          <w:bCs/>
        </w:rPr>
        <w:t>R5-231462 Addition of ATSSS new TC 10.4.1.</w:t>
      </w:r>
      <w:r>
        <w:rPr>
          <w:rFonts w:ascii="Arial" w:hAnsi="Arial" w:cs="Arial"/>
          <w:bCs/>
        </w:rPr>
        <w:t>3 ZTE</w:t>
      </w:r>
    </w:p>
    <w:p>
      <w:pPr>
        <w:numPr>
          <w:ilvl w:val="0"/>
          <w:numId w:val="6"/>
        </w:numPr>
        <w:snapToGrid w:val="0"/>
        <w:rPr>
          <w:rFonts w:hint="eastAsia" w:ascii="Arial" w:hAnsi="Arial" w:cs="Arial"/>
          <w:bCs/>
        </w:rPr>
      </w:pPr>
      <w:r>
        <w:rPr>
          <w:rFonts w:hint="eastAsia" w:ascii="Arial" w:hAnsi="Arial" w:cs="Arial"/>
          <w:bCs/>
        </w:rPr>
        <w:t>R5-231463</w:t>
      </w:r>
      <w:r>
        <w:rPr>
          <w:rFonts w:ascii="Arial" w:hAnsi="Arial" w:cs="Arial"/>
          <w:bCs/>
        </w:rPr>
        <w:t xml:space="preserve"> </w:t>
      </w:r>
      <w:r>
        <w:rPr>
          <w:rFonts w:hint="eastAsia" w:ascii="Arial" w:hAnsi="Arial" w:cs="Arial"/>
          <w:bCs/>
        </w:rPr>
        <w:t>Addition of ATSSS new TC 10.4.1.</w:t>
      </w:r>
      <w:r>
        <w:rPr>
          <w:rFonts w:ascii="Arial" w:hAnsi="Arial" w:cs="Arial"/>
          <w:bCs/>
        </w:rPr>
        <w:t>4 ZTE</w:t>
      </w:r>
    </w:p>
    <w:p>
      <w:pPr>
        <w:snapToGrid w:val="0"/>
        <w:rPr>
          <w:rFonts w:hint="eastAsia" w:ascii="Arial" w:hAnsi="Arial" w:cs="Arial"/>
          <w:bCs/>
        </w:rPr>
      </w:pPr>
      <w:r>
        <w:rPr>
          <w:rFonts w:hint="eastAsia" w:ascii="Arial" w:hAnsi="Arial" w:cs="Arial"/>
          <w:bCs/>
        </w:rPr>
        <w:t xml:space="preserve"> </w:t>
      </w:r>
    </w:p>
    <w:p>
      <w:pPr>
        <w:snapToGrid w:val="0"/>
        <w:rPr>
          <w:rFonts w:hint="eastAsia" w:ascii="Arial" w:hAnsi="Arial" w:cs="Arial"/>
          <w:b/>
        </w:rPr>
      </w:pPr>
      <w:r>
        <w:rPr>
          <w:rFonts w:hint="eastAsia" w:ascii="Arial" w:hAnsi="Arial" w:cs="Arial"/>
          <w:b/>
        </w:rPr>
        <w:t>TS 38.523-2 CRs</w:t>
      </w:r>
    </w:p>
    <w:p>
      <w:pPr>
        <w:snapToGrid w:val="0"/>
        <w:rPr>
          <w:rFonts w:hint="eastAsia" w:ascii="Arial" w:hAnsi="Arial" w:cs="Arial"/>
          <w:bCs/>
        </w:rPr>
      </w:pPr>
      <w:r>
        <w:rPr>
          <w:rFonts w:hint="eastAsia" w:ascii="Arial" w:hAnsi="Arial" w:cs="Arial"/>
          <w:bCs/>
        </w:rPr>
        <w:t>[1] R5-231464</w:t>
      </w:r>
      <w:r>
        <w:rPr>
          <w:rFonts w:ascii="Arial" w:hAnsi="Arial" w:cs="Arial"/>
          <w:bCs/>
        </w:rPr>
        <w:t xml:space="preserve"> </w:t>
      </w:r>
      <w:r>
        <w:rPr>
          <w:rFonts w:hint="eastAsia" w:ascii="Arial" w:hAnsi="Arial" w:cs="Arial"/>
          <w:bCs/>
        </w:rPr>
        <w:t>Add applicability for NR ATSSS test cases</w:t>
      </w:r>
      <w:r>
        <w:rPr>
          <w:rFonts w:ascii="Arial" w:hAnsi="Arial" w:cs="Arial"/>
          <w:bCs/>
        </w:rPr>
        <w:t xml:space="preserve"> China Telecom, ZTE</w:t>
      </w:r>
    </w:p>
    <w:p>
      <w:pPr>
        <w:tabs>
          <w:tab w:val="left" w:pos="426"/>
          <w:tab w:val="left" w:pos="1701"/>
        </w:tabs>
        <w:snapToGrid w:val="0"/>
        <w:ind w:left="1701" w:hanging="1701"/>
        <w:rPr>
          <w:rFonts w:ascii="Arial" w:hAnsi="Arial" w:cs="Arial"/>
          <w:bCs/>
        </w:rPr>
      </w:pPr>
    </w:p>
    <w:p>
      <w:pPr>
        <w:tabs>
          <w:tab w:val="left" w:pos="426"/>
          <w:tab w:val="left" w:pos="1701"/>
        </w:tabs>
        <w:snapToGrid w:val="0"/>
        <w:ind w:left="1701" w:hanging="1701"/>
        <w:rPr>
          <w:rFonts w:ascii="Arial" w:hAnsi="Arial" w:cs="Arial"/>
          <w:bCs/>
        </w:rPr>
      </w:pPr>
    </w:p>
    <w:p>
      <w:pPr>
        <w:tabs>
          <w:tab w:val="left" w:pos="426"/>
          <w:tab w:val="left" w:pos="1701"/>
        </w:tabs>
        <w:snapToGrid w:val="0"/>
        <w:rPr>
          <w:rFonts w:ascii="Arial" w:hAnsi="Arial" w:cs="Arial"/>
          <w:bCs/>
        </w:rPr>
      </w:pPr>
    </w:p>
    <w:p>
      <w:pPr>
        <w:tabs>
          <w:tab w:val="left" w:pos="426"/>
          <w:tab w:val="left" w:pos="1701"/>
        </w:tabs>
        <w:snapToGrid w:val="0"/>
        <w:ind w:left="1701" w:hanging="1701"/>
        <w:rPr>
          <w:rFonts w:ascii="Arial" w:hAnsi="Arial" w:cs="Arial"/>
          <w:bCs/>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0000009F"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2</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6F796A"/>
    <w:multiLevelType w:val="multilevel"/>
    <w:tmpl w:val="156F796A"/>
    <w:lvl w:ilvl="0" w:tentative="0">
      <w:start w:val="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D825870"/>
    <w:multiLevelType w:val="multilevel"/>
    <w:tmpl w:val="3D825870"/>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05DB"/>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955C6"/>
    <w:rsid w:val="006A3ADF"/>
    <w:rsid w:val="006A7BCB"/>
    <w:rsid w:val="006B0AB5"/>
    <w:rsid w:val="006B4C1E"/>
    <w:rsid w:val="006C090F"/>
    <w:rsid w:val="006C323A"/>
    <w:rsid w:val="006C4E32"/>
    <w:rsid w:val="006C56D8"/>
    <w:rsid w:val="006D07AE"/>
    <w:rsid w:val="006D1C93"/>
    <w:rsid w:val="006E3F11"/>
    <w:rsid w:val="00701410"/>
    <w:rsid w:val="0070681F"/>
    <w:rsid w:val="0070698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9F69B6"/>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31AF"/>
    <w:rsid w:val="00B445ED"/>
    <w:rsid w:val="00B615A6"/>
    <w:rsid w:val="00B6300F"/>
    <w:rsid w:val="00B70389"/>
    <w:rsid w:val="00B84623"/>
    <w:rsid w:val="00B91A39"/>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0883"/>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3012"/>
    <w:rsid w:val="00FA58DA"/>
    <w:rsid w:val="00FB429B"/>
    <w:rsid w:val="00FC345B"/>
    <w:rsid w:val="00FD4E37"/>
    <w:rsid w:val="00FD53A5"/>
    <w:rsid w:val="1A7A3829"/>
    <w:rsid w:val="355552CD"/>
    <w:rsid w:val="57784F52"/>
    <w:rsid w:val="70476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unhideWhenUsed="0" w:uiPriority="0" w:semiHidden="0" w:name="toc 9"/>
    <w:lsdException w:uiPriority="0" w:name="Normal Indent"/>
    <w:lsdException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uiPriority w:val="0"/>
    <w:rPr>
      <w:b/>
      <w:sz w:val="24"/>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uiPriority w:val="0"/>
    <w:rPr>
      <w:color w:val="0000FF"/>
      <w:u w:val="single"/>
    </w:rPr>
  </w:style>
  <w:style w:type="character" w:styleId="58">
    <w:name w:val="annotation reference"/>
    <w:uiPriority w:val="0"/>
    <w:rPr>
      <w:rFonts w:eastAsia="Times New Roman"/>
      <w:kern w:val="2"/>
      <w:sz w:val="16"/>
      <w:lang w:val="en-GB"/>
    </w:rPr>
  </w:style>
  <w:style w:type="character" w:styleId="59">
    <w:name w:val="footnote reference"/>
    <w:basedOn w:val="53"/>
    <w:semiHidden/>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qFormat/>
    <w:uiPriority w:val="0"/>
    <w:pPr>
      <w:keepNext/>
      <w:spacing w:after="0"/>
    </w:pPr>
    <w:rPr>
      <w:rFonts w:ascii="Arial" w:hAnsi="Arial"/>
      <w:sz w:val="18"/>
    </w:rPr>
  </w:style>
  <w:style w:type="paragraph" w:customStyle="1" w:styleId="7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uiPriority w:val="0"/>
    <w:pPr>
      <w:framePr w:hRule="auto" w:y="852"/>
    </w:pPr>
    <w:rPr>
      <w:i w:val="0"/>
      <w:sz w:val="40"/>
    </w:rPr>
  </w:style>
  <w:style w:type="paragraph" w:customStyle="1" w:styleId="93">
    <w:name w:val="Heading 1 unnumbered"/>
    <w:basedOn w:val="2"/>
    <w:next w:val="32"/>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Char"/>
    <w:link w:val="37"/>
    <w:uiPriority w:val="0"/>
    <w:rPr>
      <w:rFonts w:eastAsia="MS Gothic"/>
      <w:kern w:val="2"/>
      <w:sz w:val="24"/>
      <w:lang w:val="en-GB"/>
    </w:rPr>
  </w:style>
  <w:style w:type="paragraph" w:customStyle="1" w:styleId="101">
    <w:name w:val="List Bullet Last"/>
    <w:basedOn w:val="27"/>
    <w:next w:val="32"/>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Char"/>
    <w:link w:val="49"/>
    <w:uiPriority w:val="0"/>
    <w:rPr>
      <w:rFonts w:ascii="Arial" w:hAnsi="Arial" w:eastAsia="MS Gothic"/>
      <w:b/>
      <w:sz w:val="24"/>
      <w:lang w:val="en-GB"/>
    </w:rPr>
  </w:style>
  <w:style w:type="character" w:customStyle="1" w:styleId="104">
    <w:name w:val="正文文本 3 Char"/>
    <w:link w:val="31"/>
    <w:uiPriority w:val="0"/>
    <w:rPr>
      <w:rFonts w:eastAsia="MS Gothic"/>
      <w:sz w:val="24"/>
      <w:lang w:val="en-GB"/>
    </w:rPr>
  </w:style>
  <w:style w:type="paragraph" w:customStyle="1" w:styleId="105">
    <w:name w:val="Table_Text"/>
    <w:basedOn w:val="1"/>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uiPriority w:val="0"/>
    <w:pPr>
      <w:numPr>
        <w:ilvl w:val="0"/>
        <w:numId w:val="2"/>
      </w:numPr>
      <w:spacing w:after="120"/>
    </w:pPr>
  </w:style>
  <w:style w:type="paragraph" w:customStyle="1" w:styleId="108">
    <w:name w:val="shortcode"/>
    <w:basedOn w:val="32"/>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uiPriority w:val="0"/>
    <w:pPr>
      <w:ind w:left="283" w:hanging="283"/>
    </w:pPr>
    <w:rPr>
      <w:rFonts w:ascii="Arial" w:hAnsi="Arial" w:eastAsia="Times New Roman" w:cs="Times New Roman"/>
      <w:szCs w:val="20"/>
      <w:lang w:val="de-DE" w:eastAsia="ja-JP"/>
    </w:rPr>
  </w:style>
  <w:style w:type="character" w:customStyle="1" w:styleId="112">
    <w:name w:val="批注文字 Char"/>
    <w:link w:val="30"/>
    <w:uiPriority w:val="0"/>
    <w:rPr>
      <w:rFonts w:eastAsia="MS Gothic"/>
      <w:lang w:val="en-GB"/>
    </w:rPr>
  </w:style>
  <w:style w:type="paragraph" w:customStyle="1" w:styleId="113">
    <w:name w:val="HTML Body"/>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uiPriority w:val="0"/>
    <w:rPr>
      <w:rFonts w:ascii="Arial" w:hAnsi="Arial" w:eastAsia="Times New Roman"/>
      <w:sz w:val="18"/>
      <w:lang w:val="en-GB" w:eastAsia="en-US"/>
    </w:rPr>
  </w:style>
  <w:style w:type="character" w:customStyle="1" w:styleId="122">
    <w:name w:val="TAH Car"/>
    <w:link w:val="64"/>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uiPriority w:val="99"/>
    <w:rPr>
      <w:rFonts w:ascii="Times New Roman" w:hAnsi="Times New Roman" w:eastAsia="MS Gothic" w:cs="Times New Roman"/>
      <w:sz w:val="24"/>
      <w:lang w:val="en-GB" w:eastAsia="ja-JP" w:bidi="ar-SA"/>
    </w:rPr>
  </w:style>
  <w:style w:type="character" w:customStyle="1" w:styleId="125">
    <w:name w:val="页眉 Char"/>
    <w:link w:val="40"/>
    <w:locked/>
    <w:uiPriority w:val="0"/>
    <w:rPr>
      <w:rFonts w:ascii="Arial" w:hAnsi="Arial" w:eastAsia="Times New Roman"/>
      <w:b/>
      <w:sz w:val="18"/>
      <w:lang w:eastAsia="en-US"/>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uiPriority w:val="0"/>
    <w:rPr>
      <w:rFonts w:ascii="Arial" w:hAnsi="Arial"/>
      <w:szCs w:val="24"/>
      <w:lang w:val="en-GB" w:eastAsia="en-GB"/>
    </w:rPr>
  </w:style>
  <w:style w:type="character" w:customStyle="1" w:styleId="130">
    <w:name w:val="Doc-title Char"/>
    <w:link w:val="127"/>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uiPriority w:val="0"/>
    <w:pPr>
      <w:keepNext/>
      <w:spacing w:before="80" w:after="80"/>
      <w:jc w:val="center"/>
    </w:pPr>
    <w:rPr>
      <w:b/>
    </w:rPr>
  </w:style>
  <w:style w:type="character" w:customStyle="1" w:styleId="141">
    <w:name w:val="TAN Char"/>
    <w:link w:val="78"/>
    <w:uiPriority w:val="0"/>
    <w:rPr>
      <w:rFonts w:ascii="Arial" w:hAnsi="Arial" w:eastAsia="Times New Roman"/>
      <w:sz w:val="18"/>
      <w:lang w:val="en-GB" w:eastAsia="en-US"/>
    </w:rPr>
  </w:style>
  <w:style w:type="character" w:customStyle="1" w:styleId="142">
    <w:name w:val="页脚 Char"/>
    <w:link w:val="39"/>
    <w:uiPriority w:val="0"/>
    <w:rPr>
      <w:rFonts w:ascii="Arial" w:hAnsi="Arial" w:eastAsia="Times New Roman"/>
      <w:b/>
      <w:i/>
      <w:sz w:val="18"/>
      <w:lang w:eastAsia="en-US"/>
    </w:rPr>
  </w:style>
  <w:style w:type="character" w:customStyle="1" w:styleId="143">
    <w:name w:val="TH Char"/>
    <w:link w:val="68"/>
    <w:locked/>
    <w:uiPriority w:val="0"/>
    <w:rPr>
      <w:rFonts w:ascii="Arial" w:hAnsi="Arial" w:eastAsia="Times New Roman"/>
      <w:b/>
      <w:lang w:val="en-GB" w:eastAsia="en-US"/>
    </w:rPr>
  </w:style>
  <w:style w:type="character" w:customStyle="1" w:styleId="144">
    <w:name w:val="TAL Car"/>
    <w:link w:val="66"/>
    <w:locked/>
    <w:uiPriority w:val="0"/>
    <w:rPr>
      <w:rFonts w:ascii="Arial" w:hAnsi="Arial" w:eastAsia="Times New Roman"/>
      <w:sz w:val="18"/>
      <w:lang w:val="en-GB" w:eastAsia="en-US"/>
    </w:rPr>
  </w:style>
  <w:style w:type="paragraph" w:customStyle="1" w:styleId="145">
    <w:name w:val="TableText"/>
    <w:basedOn w:val="33"/>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en-US"/>
    </w:rPr>
  </w:style>
  <w:style w:type="character" w:customStyle="1" w:styleId="147">
    <w:name w:val="标题 6 Char"/>
    <w:basedOn w:val="53"/>
    <w:link w:val="7"/>
    <w:uiPriority w:val="0"/>
    <w:rPr>
      <w:rFonts w:ascii="Arial" w:hAnsi="Arial" w:eastAsia="Times New Roman"/>
      <w:lang w:val="en-GB" w:eastAsia="en-US"/>
    </w:rPr>
  </w:style>
  <w:style w:type="character" w:customStyle="1" w:styleId="148">
    <w:name w:val="Unresolved Mention"/>
    <w:basedOn w:val="53"/>
    <w:semiHidden/>
    <w:unhideWhenUsed/>
    <w:uiPriority w:val="99"/>
    <w:rPr>
      <w:color w:val="605E5C"/>
      <w:shd w:val="clear" w:color="auto" w:fill="E1DFDD"/>
    </w:rPr>
  </w:style>
  <w:style w:type="character" w:customStyle="1" w:styleId="149">
    <w:name w:val="CR Cover Page Char"/>
    <w:link w:val="138"/>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datastoreItem>
</file>

<file path=customXml/itemProps2.xml><?xml version="1.0" encoding="utf-8"?>
<ds:datastoreItem xmlns:ds="http://schemas.openxmlformats.org/officeDocument/2006/customXml" ds:itemID="{89B37236-10A8-47A4-B322-95F786151003}">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679</Words>
  <Characters>3711</Characters>
  <Lines>31</Lines>
  <Paragraphs>8</Paragraphs>
  <TotalTime>46</TotalTime>
  <ScaleCrop>false</ScaleCrop>
  <LinksUpToDate>false</LinksUpToDate>
  <CharactersWithSpaces>4314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2022-05-17T09:46:00Z</dcterms:created>
  <dc:creator>Joern Krause</dc:creator>
  <cp:lastModifiedBy>jing zhao</cp:lastModifiedBy>
  <dcterms:modified xsi:type="dcterms:W3CDTF">2023-03-07T09:56:25Z</dcterms:modified>
  <dc:title>Status Report to TSG</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2052-11.1.0.13703</vt:lpwstr>
  </property>
  <property fmtid="{D5CDD505-2E9C-101B-9397-08002B2CF9AE}" pid="12" name="ICV">
    <vt:lpwstr>173885B0F5A94077AE349777C3FFB0B0</vt:lpwstr>
  </property>
</Properties>
</file>